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ADFD9D" w14:textId="77777777" w:rsidR="005619D9" w:rsidRPr="005619D9" w:rsidRDefault="005619D9" w:rsidP="005619D9">
      <w:pPr>
        <w:spacing w:line="480" w:lineRule="auto"/>
        <w:ind w:firstLine="720"/>
        <w:jc w:val="center"/>
        <w:rPr>
          <w:rFonts w:ascii="Times New Roman" w:hAnsi="Times New Roman" w:cs="Times New Roman"/>
          <w:sz w:val="24"/>
          <w:szCs w:val="24"/>
        </w:rPr>
      </w:pPr>
      <w:r w:rsidRPr="005619D9">
        <w:rPr>
          <w:rFonts w:ascii="Times New Roman" w:hAnsi="Times New Roman" w:cs="Times New Roman"/>
          <w:sz w:val="24"/>
          <w:szCs w:val="24"/>
        </w:rPr>
        <w:t>Author</w:t>
      </w:r>
    </w:p>
    <w:p w14:paraId="57E74AD9" w14:textId="77777777" w:rsidR="005619D9" w:rsidRPr="005619D9" w:rsidRDefault="005619D9" w:rsidP="005619D9">
      <w:pPr>
        <w:spacing w:line="480" w:lineRule="auto"/>
        <w:ind w:firstLine="720"/>
        <w:jc w:val="center"/>
        <w:rPr>
          <w:rFonts w:ascii="Times New Roman" w:hAnsi="Times New Roman" w:cs="Times New Roman"/>
          <w:sz w:val="24"/>
          <w:szCs w:val="24"/>
        </w:rPr>
      </w:pPr>
      <w:r w:rsidRPr="005619D9">
        <w:rPr>
          <w:rFonts w:ascii="Times New Roman" w:hAnsi="Times New Roman" w:cs="Times New Roman"/>
          <w:sz w:val="24"/>
          <w:szCs w:val="24"/>
        </w:rPr>
        <w:t>Institutional Affiliation</w:t>
      </w:r>
    </w:p>
    <w:p w14:paraId="5F2F465D" w14:textId="77777777" w:rsidR="005619D9" w:rsidRPr="005619D9" w:rsidRDefault="005619D9" w:rsidP="005619D9">
      <w:pPr>
        <w:spacing w:line="480" w:lineRule="auto"/>
        <w:ind w:firstLine="720"/>
        <w:jc w:val="center"/>
        <w:rPr>
          <w:rFonts w:ascii="Times New Roman" w:hAnsi="Times New Roman" w:cs="Times New Roman"/>
          <w:sz w:val="24"/>
          <w:szCs w:val="24"/>
        </w:rPr>
      </w:pPr>
      <w:r w:rsidRPr="005619D9">
        <w:rPr>
          <w:rFonts w:ascii="Times New Roman" w:hAnsi="Times New Roman" w:cs="Times New Roman"/>
          <w:sz w:val="24"/>
          <w:szCs w:val="24"/>
        </w:rPr>
        <w:t>Instructor</w:t>
      </w:r>
    </w:p>
    <w:p w14:paraId="33AB4E54" w14:textId="77777777" w:rsidR="005619D9" w:rsidRPr="005619D9" w:rsidRDefault="005619D9" w:rsidP="005619D9">
      <w:pPr>
        <w:spacing w:line="480" w:lineRule="auto"/>
        <w:ind w:firstLine="720"/>
        <w:jc w:val="center"/>
        <w:rPr>
          <w:rFonts w:ascii="Times New Roman" w:hAnsi="Times New Roman" w:cs="Times New Roman"/>
          <w:sz w:val="24"/>
          <w:szCs w:val="24"/>
        </w:rPr>
      </w:pPr>
      <w:r w:rsidRPr="005619D9">
        <w:rPr>
          <w:rFonts w:ascii="Times New Roman" w:hAnsi="Times New Roman" w:cs="Times New Roman"/>
          <w:sz w:val="24"/>
          <w:szCs w:val="24"/>
        </w:rPr>
        <w:t>Course code</w:t>
      </w:r>
    </w:p>
    <w:p w14:paraId="25815385" w14:textId="4DE8BF9C" w:rsidR="005619D9" w:rsidRDefault="005619D9" w:rsidP="005619D9">
      <w:pPr>
        <w:spacing w:line="480" w:lineRule="auto"/>
        <w:ind w:firstLine="720"/>
        <w:jc w:val="center"/>
        <w:rPr>
          <w:rFonts w:ascii="Times New Roman" w:hAnsi="Times New Roman" w:cs="Times New Roman"/>
          <w:sz w:val="24"/>
          <w:szCs w:val="24"/>
        </w:rPr>
      </w:pPr>
      <w:r w:rsidRPr="005619D9">
        <w:rPr>
          <w:rFonts w:ascii="Times New Roman" w:hAnsi="Times New Roman" w:cs="Times New Roman"/>
          <w:sz w:val="24"/>
          <w:szCs w:val="24"/>
        </w:rPr>
        <w:t>Date of submission</w:t>
      </w:r>
    </w:p>
    <w:p w14:paraId="2A4F27CE" w14:textId="77777777" w:rsidR="005619D9" w:rsidRDefault="005619D9" w:rsidP="005619D9">
      <w:pPr>
        <w:spacing w:line="480" w:lineRule="auto"/>
        <w:ind w:firstLine="720"/>
        <w:rPr>
          <w:rFonts w:ascii="Times New Roman" w:hAnsi="Times New Roman" w:cs="Times New Roman"/>
          <w:sz w:val="24"/>
          <w:szCs w:val="24"/>
        </w:rPr>
      </w:pPr>
    </w:p>
    <w:p w14:paraId="34C85DDF" w14:textId="77777777" w:rsidR="005619D9" w:rsidRDefault="005619D9" w:rsidP="005619D9">
      <w:pPr>
        <w:spacing w:line="480" w:lineRule="auto"/>
        <w:ind w:firstLine="720"/>
        <w:rPr>
          <w:rFonts w:ascii="Times New Roman" w:hAnsi="Times New Roman" w:cs="Times New Roman"/>
          <w:sz w:val="24"/>
          <w:szCs w:val="24"/>
        </w:rPr>
      </w:pPr>
    </w:p>
    <w:p w14:paraId="173416B8" w14:textId="77777777" w:rsidR="005619D9" w:rsidRDefault="005619D9" w:rsidP="005619D9">
      <w:pPr>
        <w:spacing w:line="480" w:lineRule="auto"/>
        <w:ind w:firstLine="720"/>
        <w:rPr>
          <w:rFonts w:ascii="Times New Roman" w:hAnsi="Times New Roman" w:cs="Times New Roman"/>
          <w:sz w:val="24"/>
          <w:szCs w:val="24"/>
        </w:rPr>
      </w:pPr>
    </w:p>
    <w:p w14:paraId="0AD43D5C" w14:textId="77777777" w:rsidR="005619D9" w:rsidRDefault="005619D9" w:rsidP="005619D9">
      <w:pPr>
        <w:spacing w:line="480" w:lineRule="auto"/>
        <w:ind w:firstLine="720"/>
        <w:rPr>
          <w:rFonts w:ascii="Times New Roman" w:hAnsi="Times New Roman" w:cs="Times New Roman"/>
          <w:sz w:val="24"/>
          <w:szCs w:val="24"/>
        </w:rPr>
      </w:pPr>
    </w:p>
    <w:p w14:paraId="16987D98" w14:textId="77777777" w:rsidR="005619D9" w:rsidRDefault="005619D9" w:rsidP="005619D9">
      <w:pPr>
        <w:spacing w:line="480" w:lineRule="auto"/>
        <w:ind w:firstLine="720"/>
        <w:rPr>
          <w:rFonts w:ascii="Times New Roman" w:hAnsi="Times New Roman" w:cs="Times New Roman"/>
          <w:sz w:val="24"/>
          <w:szCs w:val="24"/>
        </w:rPr>
      </w:pPr>
    </w:p>
    <w:p w14:paraId="4EE803D2" w14:textId="77777777" w:rsidR="005619D9" w:rsidRDefault="005619D9" w:rsidP="005619D9">
      <w:pPr>
        <w:spacing w:line="480" w:lineRule="auto"/>
        <w:ind w:firstLine="720"/>
        <w:rPr>
          <w:rFonts w:ascii="Times New Roman" w:hAnsi="Times New Roman" w:cs="Times New Roman"/>
          <w:sz w:val="24"/>
          <w:szCs w:val="24"/>
        </w:rPr>
      </w:pPr>
    </w:p>
    <w:p w14:paraId="09DB671D" w14:textId="77777777" w:rsidR="005619D9" w:rsidRDefault="005619D9" w:rsidP="005619D9">
      <w:pPr>
        <w:spacing w:line="480" w:lineRule="auto"/>
        <w:ind w:firstLine="720"/>
        <w:rPr>
          <w:rFonts w:ascii="Times New Roman" w:hAnsi="Times New Roman" w:cs="Times New Roman"/>
          <w:sz w:val="24"/>
          <w:szCs w:val="24"/>
        </w:rPr>
      </w:pPr>
    </w:p>
    <w:p w14:paraId="079AD3AE" w14:textId="77777777" w:rsidR="005619D9" w:rsidRDefault="005619D9" w:rsidP="005619D9">
      <w:pPr>
        <w:spacing w:line="480" w:lineRule="auto"/>
        <w:ind w:firstLine="720"/>
        <w:rPr>
          <w:rFonts w:ascii="Times New Roman" w:hAnsi="Times New Roman" w:cs="Times New Roman"/>
          <w:sz w:val="24"/>
          <w:szCs w:val="24"/>
        </w:rPr>
      </w:pPr>
    </w:p>
    <w:p w14:paraId="7005A76E" w14:textId="77777777" w:rsidR="005619D9" w:rsidRDefault="005619D9" w:rsidP="005619D9">
      <w:pPr>
        <w:spacing w:line="480" w:lineRule="auto"/>
        <w:ind w:firstLine="720"/>
        <w:rPr>
          <w:rFonts w:ascii="Times New Roman" w:hAnsi="Times New Roman" w:cs="Times New Roman"/>
          <w:sz w:val="24"/>
          <w:szCs w:val="24"/>
        </w:rPr>
      </w:pPr>
    </w:p>
    <w:p w14:paraId="0D991745" w14:textId="77777777" w:rsidR="005619D9" w:rsidRDefault="005619D9" w:rsidP="005619D9">
      <w:pPr>
        <w:spacing w:line="480" w:lineRule="auto"/>
        <w:ind w:firstLine="720"/>
        <w:rPr>
          <w:rFonts w:ascii="Times New Roman" w:hAnsi="Times New Roman" w:cs="Times New Roman"/>
          <w:sz w:val="24"/>
          <w:szCs w:val="24"/>
        </w:rPr>
      </w:pPr>
    </w:p>
    <w:p w14:paraId="39474163" w14:textId="77777777" w:rsidR="005619D9" w:rsidRDefault="005619D9" w:rsidP="005619D9">
      <w:pPr>
        <w:spacing w:line="480" w:lineRule="auto"/>
        <w:ind w:firstLine="720"/>
        <w:rPr>
          <w:rFonts w:ascii="Times New Roman" w:hAnsi="Times New Roman" w:cs="Times New Roman"/>
          <w:sz w:val="24"/>
          <w:szCs w:val="24"/>
        </w:rPr>
      </w:pPr>
    </w:p>
    <w:p w14:paraId="1F667155" w14:textId="072CC4C3" w:rsidR="005619D9" w:rsidRDefault="005619D9" w:rsidP="005619D9">
      <w:pPr>
        <w:spacing w:line="480" w:lineRule="auto"/>
        <w:rPr>
          <w:rFonts w:ascii="Times New Roman" w:hAnsi="Times New Roman" w:cs="Times New Roman"/>
          <w:sz w:val="24"/>
          <w:szCs w:val="24"/>
        </w:rPr>
      </w:pPr>
    </w:p>
    <w:p w14:paraId="5B8514A0" w14:textId="77777777" w:rsidR="005619D9" w:rsidRDefault="005619D9" w:rsidP="005619D9">
      <w:pPr>
        <w:spacing w:line="480" w:lineRule="auto"/>
        <w:rPr>
          <w:rFonts w:ascii="Times New Roman" w:hAnsi="Times New Roman" w:cs="Times New Roman"/>
          <w:sz w:val="24"/>
          <w:szCs w:val="24"/>
        </w:rPr>
      </w:pPr>
    </w:p>
    <w:p w14:paraId="6626E45D" w14:textId="0C029D78" w:rsidR="008C5BAF" w:rsidRDefault="008C5BAF" w:rsidP="005619D9">
      <w:pPr>
        <w:spacing w:line="480" w:lineRule="auto"/>
        <w:ind w:firstLine="720"/>
        <w:rPr>
          <w:rFonts w:ascii="Times New Roman" w:hAnsi="Times New Roman" w:cs="Times New Roman"/>
          <w:sz w:val="24"/>
          <w:szCs w:val="24"/>
        </w:rPr>
      </w:pPr>
      <w:r w:rsidRPr="008C5BAF">
        <w:rPr>
          <w:rFonts w:ascii="Times New Roman" w:hAnsi="Times New Roman" w:cs="Times New Roman"/>
          <w:sz w:val="24"/>
          <w:szCs w:val="24"/>
        </w:rPr>
        <w:lastRenderedPageBreak/>
        <w:t>what is the goal of this study/</w:t>
      </w:r>
      <w:r w:rsidRPr="008C5BAF">
        <w:rPr>
          <w:rFonts w:ascii="Times New Roman" w:hAnsi="Times New Roman" w:cs="Times New Roman"/>
          <w:sz w:val="24"/>
          <w:szCs w:val="24"/>
        </w:rPr>
        <w:t>article?</w:t>
      </w:r>
    </w:p>
    <w:p w14:paraId="05B45428" w14:textId="7160B72A" w:rsidR="008C62A2" w:rsidRDefault="00131B84" w:rsidP="005619D9">
      <w:pPr>
        <w:spacing w:line="480" w:lineRule="auto"/>
        <w:ind w:firstLine="720"/>
        <w:rPr>
          <w:rFonts w:ascii="Times New Roman" w:hAnsi="Times New Roman" w:cs="Times New Roman"/>
          <w:sz w:val="24"/>
          <w:szCs w:val="24"/>
        </w:rPr>
      </w:pPr>
      <w:r w:rsidRPr="005619D9">
        <w:rPr>
          <w:rFonts w:ascii="Times New Roman" w:hAnsi="Times New Roman" w:cs="Times New Roman"/>
          <w:sz w:val="24"/>
          <w:szCs w:val="24"/>
        </w:rPr>
        <w:t xml:space="preserve">The survival of a patient suffering from cardiac arrest </w:t>
      </w:r>
      <w:r w:rsidR="00B76FC0" w:rsidRPr="005619D9">
        <w:rPr>
          <w:rFonts w:ascii="Times New Roman" w:hAnsi="Times New Roman" w:cs="Times New Roman"/>
          <w:sz w:val="24"/>
          <w:szCs w:val="24"/>
        </w:rPr>
        <w:t xml:space="preserve">depends on the type of prehospital care given to the patient. There are various options for the out-of-hospital treatment for such patients, and it is determined by the availability of the various options in the hospitals. Various providers of emergency care are using only one component of the TOR guideline. When prehospital care lacks ROSC, it may result in the patient's exposure to mental issues and illness. </w:t>
      </w:r>
      <w:r w:rsidRPr="005619D9">
        <w:rPr>
          <w:rFonts w:ascii="Times New Roman" w:hAnsi="Times New Roman" w:cs="Times New Roman"/>
          <w:sz w:val="24"/>
          <w:szCs w:val="24"/>
        </w:rPr>
        <w:t>The research focuses on determining the survival of patients discharged from hospitals and the rate of traumatic among the out of hospital adults who had suffered cardiac arrest.</w:t>
      </w:r>
    </w:p>
    <w:p w14:paraId="265FC0EB" w14:textId="5582FBE3" w:rsidR="008C5BAF" w:rsidRPr="005619D9" w:rsidRDefault="008C5BAF" w:rsidP="005619D9">
      <w:pPr>
        <w:spacing w:line="480" w:lineRule="auto"/>
        <w:ind w:firstLine="720"/>
        <w:rPr>
          <w:rFonts w:ascii="Times New Roman" w:hAnsi="Times New Roman" w:cs="Times New Roman"/>
          <w:sz w:val="24"/>
          <w:szCs w:val="24"/>
        </w:rPr>
      </w:pPr>
      <w:r>
        <w:rPr>
          <w:rFonts w:ascii="Times New Roman" w:hAnsi="Times New Roman" w:cs="Times New Roman"/>
          <w:sz w:val="24"/>
          <w:szCs w:val="24"/>
        </w:rPr>
        <w:t>W</w:t>
      </w:r>
      <w:r w:rsidRPr="008C5BAF">
        <w:rPr>
          <w:rFonts w:ascii="Times New Roman" w:hAnsi="Times New Roman" w:cs="Times New Roman"/>
          <w:sz w:val="24"/>
          <w:szCs w:val="24"/>
        </w:rPr>
        <w:t xml:space="preserve">hat are the study limitations, and how do the limitations effect your stated impact to </w:t>
      </w:r>
      <w:r w:rsidRPr="008C5BAF">
        <w:rPr>
          <w:rFonts w:ascii="Times New Roman" w:hAnsi="Times New Roman" w:cs="Times New Roman"/>
          <w:sz w:val="24"/>
          <w:szCs w:val="24"/>
        </w:rPr>
        <w:t>practice?</w:t>
      </w:r>
    </w:p>
    <w:p w14:paraId="7DB174AB" w14:textId="70D28199" w:rsidR="005619D9" w:rsidRDefault="00131B84" w:rsidP="005619D9">
      <w:pPr>
        <w:spacing w:line="480" w:lineRule="auto"/>
        <w:ind w:firstLine="720"/>
        <w:rPr>
          <w:rFonts w:ascii="Times New Roman" w:hAnsi="Times New Roman" w:cs="Times New Roman"/>
          <w:sz w:val="24"/>
          <w:szCs w:val="24"/>
        </w:rPr>
      </w:pPr>
      <w:r w:rsidRPr="005619D9">
        <w:rPr>
          <w:rFonts w:ascii="Times New Roman" w:hAnsi="Times New Roman" w:cs="Times New Roman"/>
          <w:sz w:val="24"/>
          <w:szCs w:val="24"/>
        </w:rPr>
        <w:t xml:space="preserve"> The observation was important to determine if there is a need for any interventional measures that should be taken to ensure the safety of patients even after they are discharged from the hospital. The patients who did never had prehospital ROSC and at the same time did not meet the universal guideline regarding transport to the hospital. The population was selected from among a number of patients who are regarded as they met the qualifications for inclusion in the argument. The need to ensure that this is achieved is to enable the study to meet its objectives to promote out-of-hospital cardiac arrest patients' health conditions. </w:t>
      </w:r>
    </w:p>
    <w:p w14:paraId="56C2BDE5" w14:textId="059F6984" w:rsidR="008C5BAF" w:rsidRPr="005619D9" w:rsidRDefault="008C5BAF" w:rsidP="008C5BAF">
      <w:pPr>
        <w:spacing w:line="480" w:lineRule="auto"/>
        <w:ind w:firstLine="720"/>
        <w:rPr>
          <w:rFonts w:ascii="Times New Roman" w:hAnsi="Times New Roman" w:cs="Times New Roman"/>
          <w:sz w:val="24"/>
          <w:szCs w:val="24"/>
        </w:rPr>
      </w:pPr>
      <w:r w:rsidRPr="008C5BAF">
        <w:rPr>
          <w:rFonts w:ascii="Times New Roman" w:hAnsi="Times New Roman" w:cs="Times New Roman"/>
          <w:sz w:val="24"/>
          <w:szCs w:val="24"/>
        </w:rPr>
        <w:t xml:space="preserve">How should this article impact prehospital </w:t>
      </w:r>
      <w:r w:rsidRPr="008C5BAF">
        <w:rPr>
          <w:rFonts w:ascii="Times New Roman" w:hAnsi="Times New Roman" w:cs="Times New Roman"/>
          <w:sz w:val="24"/>
          <w:szCs w:val="24"/>
        </w:rPr>
        <w:t>practice?</w:t>
      </w:r>
    </w:p>
    <w:p w14:paraId="3C5BC1F2" w14:textId="38168885" w:rsidR="008C62A2" w:rsidRDefault="00131B84" w:rsidP="005619D9">
      <w:pPr>
        <w:spacing w:line="480" w:lineRule="auto"/>
        <w:ind w:firstLine="720"/>
        <w:rPr>
          <w:rFonts w:ascii="Times New Roman" w:hAnsi="Times New Roman" w:cs="Times New Roman"/>
          <w:sz w:val="24"/>
          <w:szCs w:val="24"/>
        </w:rPr>
      </w:pPr>
      <w:r w:rsidRPr="005619D9">
        <w:rPr>
          <w:rFonts w:ascii="Times New Roman" w:hAnsi="Times New Roman" w:cs="Times New Roman"/>
          <w:sz w:val="24"/>
          <w:szCs w:val="24"/>
        </w:rPr>
        <w:t xml:space="preserve">This observation's results were recorded as per the data collected from observation of the population </w:t>
      </w:r>
      <w:r w:rsidR="002F3C98" w:rsidRPr="005619D9">
        <w:rPr>
          <w:rFonts w:ascii="Times New Roman" w:hAnsi="Times New Roman" w:cs="Times New Roman"/>
          <w:sz w:val="24"/>
          <w:szCs w:val="24"/>
        </w:rPr>
        <w:t xml:space="preserve">were compared through multivariable regression methods to analyze the relationship between the variables and survival after discharge from the hospital. The study confirms the need to emphasize the treatment that follows the appropriate guidelines because it increases any </w:t>
      </w:r>
      <w:r w:rsidR="002F3C98" w:rsidRPr="005619D9">
        <w:rPr>
          <w:rFonts w:ascii="Times New Roman" w:hAnsi="Times New Roman" w:cs="Times New Roman"/>
          <w:sz w:val="24"/>
          <w:szCs w:val="24"/>
        </w:rPr>
        <w:lastRenderedPageBreak/>
        <w:t xml:space="preserve">treatment process's success. the initial rhythms of VF/VT are done before the cardiac arrest patient is taken to the hospital as one practice that improves the survival of patients after discharge. Cardiac arrest patients are likely to have a high futility rate. Treatment that fails to follow the various stipulated guidelines exposes the individual </w:t>
      </w:r>
      <w:r w:rsidR="008B28D8" w:rsidRPr="005619D9">
        <w:rPr>
          <w:rFonts w:ascii="Times New Roman" w:hAnsi="Times New Roman" w:cs="Times New Roman"/>
          <w:sz w:val="24"/>
          <w:szCs w:val="24"/>
        </w:rPr>
        <w:t>patient to an increased risk of suffering from mental health issues.</w:t>
      </w:r>
    </w:p>
    <w:p w14:paraId="53802A76" w14:textId="60602E78" w:rsidR="005619D9" w:rsidRDefault="005619D9" w:rsidP="005619D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64E38F67" w14:textId="526752FF" w:rsidR="005619D9" w:rsidRPr="005619D9" w:rsidRDefault="005619D9" w:rsidP="005619D9">
      <w:pPr>
        <w:spacing w:line="480" w:lineRule="auto"/>
        <w:ind w:left="720" w:hanging="720"/>
        <w:rPr>
          <w:rFonts w:ascii="Times New Roman" w:hAnsi="Times New Roman" w:cs="Times New Roman"/>
          <w:sz w:val="24"/>
          <w:szCs w:val="24"/>
        </w:rPr>
      </w:pPr>
      <w:r w:rsidRPr="005619D9">
        <w:rPr>
          <w:rFonts w:ascii="Times New Roman" w:hAnsi="Times New Roman" w:cs="Times New Roman"/>
          <w:sz w:val="24"/>
          <w:szCs w:val="24"/>
        </w:rPr>
        <w:t>Drennan, I. R., Lin, S., Sidalak, D. E., &amp; Morrison, L. J. (2014). Survival rates in out-of-hospital</w:t>
      </w:r>
      <w:r>
        <w:rPr>
          <w:rFonts w:ascii="Times New Roman" w:hAnsi="Times New Roman" w:cs="Times New Roman"/>
          <w:sz w:val="24"/>
          <w:szCs w:val="24"/>
        </w:rPr>
        <w:t xml:space="preserve"> </w:t>
      </w:r>
      <w:r w:rsidRPr="005619D9">
        <w:rPr>
          <w:rFonts w:ascii="Times New Roman" w:hAnsi="Times New Roman" w:cs="Times New Roman"/>
          <w:sz w:val="24"/>
          <w:szCs w:val="24"/>
        </w:rPr>
        <w:t>cardiac arrest patients transported without prehospital return of spontaneous circulation: an</w:t>
      </w:r>
      <w:r>
        <w:rPr>
          <w:rFonts w:ascii="Times New Roman" w:hAnsi="Times New Roman" w:cs="Times New Roman"/>
          <w:sz w:val="24"/>
          <w:szCs w:val="24"/>
        </w:rPr>
        <w:t xml:space="preserve"> </w:t>
      </w:r>
      <w:r w:rsidRPr="005619D9">
        <w:rPr>
          <w:rFonts w:ascii="Times New Roman" w:hAnsi="Times New Roman" w:cs="Times New Roman"/>
          <w:sz w:val="24"/>
          <w:szCs w:val="24"/>
        </w:rPr>
        <w:t>observational cohort study. </w:t>
      </w:r>
      <w:r w:rsidRPr="005619D9">
        <w:rPr>
          <w:rFonts w:ascii="Times New Roman" w:hAnsi="Times New Roman" w:cs="Times New Roman"/>
          <w:i/>
          <w:iCs/>
          <w:sz w:val="24"/>
          <w:szCs w:val="24"/>
        </w:rPr>
        <w:t>Resuscitation</w:t>
      </w:r>
      <w:r w:rsidRPr="005619D9">
        <w:rPr>
          <w:rFonts w:ascii="Times New Roman" w:hAnsi="Times New Roman" w:cs="Times New Roman"/>
          <w:sz w:val="24"/>
          <w:szCs w:val="24"/>
        </w:rPr>
        <w:t>, </w:t>
      </w:r>
      <w:r w:rsidRPr="005619D9">
        <w:rPr>
          <w:rFonts w:ascii="Times New Roman" w:hAnsi="Times New Roman" w:cs="Times New Roman"/>
          <w:i/>
          <w:iCs/>
          <w:sz w:val="24"/>
          <w:szCs w:val="24"/>
        </w:rPr>
        <w:t>85</w:t>
      </w:r>
      <w:r w:rsidRPr="005619D9">
        <w:rPr>
          <w:rFonts w:ascii="Times New Roman" w:hAnsi="Times New Roman" w:cs="Times New Roman"/>
          <w:sz w:val="24"/>
          <w:szCs w:val="24"/>
        </w:rPr>
        <w:t>(11), 1488-1493.</w:t>
      </w:r>
    </w:p>
    <w:sectPr w:rsidR="005619D9" w:rsidRPr="005619D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3386BB" w14:textId="77777777" w:rsidR="00342FD2" w:rsidRDefault="00342FD2" w:rsidP="005619D9">
      <w:pPr>
        <w:spacing w:after="0" w:line="240" w:lineRule="auto"/>
      </w:pPr>
      <w:r>
        <w:separator/>
      </w:r>
    </w:p>
  </w:endnote>
  <w:endnote w:type="continuationSeparator" w:id="0">
    <w:p w14:paraId="3E7FE21D" w14:textId="77777777" w:rsidR="00342FD2" w:rsidRDefault="00342FD2" w:rsidP="005619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BCE0C1" w14:textId="77777777" w:rsidR="00342FD2" w:rsidRDefault="00342FD2" w:rsidP="005619D9">
      <w:pPr>
        <w:spacing w:after="0" w:line="240" w:lineRule="auto"/>
      </w:pPr>
      <w:r>
        <w:separator/>
      </w:r>
    </w:p>
  </w:footnote>
  <w:footnote w:type="continuationSeparator" w:id="0">
    <w:p w14:paraId="352274FF" w14:textId="77777777" w:rsidR="00342FD2" w:rsidRDefault="00342FD2" w:rsidP="005619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551964976"/>
      <w:docPartObj>
        <w:docPartGallery w:val="Page Numbers (Top of Page)"/>
        <w:docPartUnique/>
      </w:docPartObj>
    </w:sdtPr>
    <w:sdtEndPr>
      <w:rPr>
        <w:noProof/>
      </w:rPr>
    </w:sdtEndPr>
    <w:sdtContent>
      <w:p w14:paraId="71F49630" w14:textId="63361E9B" w:rsidR="005619D9" w:rsidRPr="005619D9" w:rsidRDefault="005619D9">
        <w:pPr>
          <w:pStyle w:val="Header"/>
          <w:jc w:val="right"/>
          <w:rPr>
            <w:rFonts w:ascii="Times New Roman" w:hAnsi="Times New Roman" w:cs="Times New Roman"/>
            <w:sz w:val="24"/>
            <w:szCs w:val="24"/>
          </w:rPr>
        </w:pPr>
        <w:r w:rsidRPr="005619D9">
          <w:rPr>
            <w:rFonts w:ascii="Times New Roman" w:hAnsi="Times New Roman" w:cs="Times New Roman"/>
            <w:sz w:val="24"/>
            <w:szCs w:val="24"/>
          </w:rPr>
          <w:fldChar w:fldCharType="begin"/>
        </w:r>
        <w:r w:rsidRPr="005619D9">
          <w:rPr>
            <w:rFonts w:ascii="Times New Roman" w:hAnsi="Times New Roman" w:cs="Times New Roman"/>
            <w:sz w:val="24"/>
            <w:szCs w:val="24"/>
          </w:rPr>
          <w:instrText xml:space="preserve"> PAGE   \* MERGEFORMAT </w:instrText>
        </w:r>
        <w:r w:rsidRPr="005619D9">
          <w:rPr>
            <w:rFonts w:ascii="Times New Roman" w:hAnsi="Times New Roman" w:cs="Times New Roman"/>
            <w:sz w:val="24"/>
            <w:szCs w:val="24"/>
          </w:rPr>
          <w:fldChar w:fldCharType="separate"/>
        </w:r>
        <w:r w:rsidRPr="005619D9">
          <w:rPr>
            <w:rFonts w:ascii="Times New Roman" w:hAnsi="Times New Roman" w:cs="Times New Roman"/>
            <w:noProof/>
            <w:sz w:val="24"/>
            <w:szCs w:val="24"/>
          </w:rPr>
          <w:t>2</w:t>
        </w:r>
        <w:r w:rsidRPr="005619D9">
          <w:rPr>
            <w:rFonts w:ascii="Times New Roman" w:hAnsi="Times New Roman" w:cs="Times New Roman"/>
            <w:noProof/>
            <w:sz w:val="24"/>
            <w:szCs w:val="24"/>
          </w:rPr>
          <w:fldChar w:fldCharType="end"/>
        </w:r>
      </w:p>
    </w:sdtContent>
  </w:sdt>
  <w:p w14:paraId="61FEB937" w14:textId="77777777" w:rsidR="005619D9" w:rsidRPr="005619D9" w:rsidRDefault="005619D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B18"/>
    <w:rsid w:val="00131B84"/>
    <w:rsid w:val="002F3C98"/>
    <w:rsid w:val="00342FD2"/>
    <w:rsid w:val="005619D9"/>
    <w:rsid w:val="006E1B18"/>
    <w:rsid w:val="008B28D8"/>
    <w:rsid w:val="008C5BAF"/>
    <w:rsid w:val="008C62A2"/>
    <w:rsid w:val="00B76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87D80"/>
  <w15:chartTrackingRefBased/>
  <w15:docId w15:val="{53A7438E-87A3-422B-BCEB-1B5662216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19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19D9"/>
  </w:style>
  <w:style w:type="paragraph" w:styleId="Footer">
    <w:name w:val="footer"/>
    <w:basedOn w:val="Normal"/>
    <w:link w:val="FooterChar"/>
    <w:uiPriority w:val="99"/>
    <w:unhideWhenUsed/>
    <w:rsid w:val="005619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19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3</Pages>
  <Words>392</Words>
  <Characters>2240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3</cp:revision>
  <dcterms:created xsi:type="dcterms:W3CDTF">2020-10-27T20:22:00Z</dcterms:created>
  <dcterms:modified xsi:type="dcterms:W3CDTF">2020-10-31T22:44:00Z</dcterms:modified>
</cp:coreProperties>
</file>